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LED-Außenleuchte ohne Sensor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ohne Bewegungsmelder, mit Bluetooth</w:t>
      </w:r>
    </w:p>
    <w:p/>
    <w:p>
      <w:pPr/>
      <w:r>
        <w:rPr/>
        <w:t xml:space="preserve">LED-Außenleuchte ohne Sensor als Wandleuchte aus Kunststoff strukturiert/Aluminium IP44, 3000 K, Einstellung via: Bluetooth Mesh;  mögliche Einstellungen: Reichweite des Sensors, Push-Button-Konfiguration, Taster- / Schalterbetrieb, Vernetzung via Bluetooth Mesh; Art der Vernetzung: Sensor/Slave;  Abmessungen (L x B x H): 115 x 70 x 160 mm; Versorgungsspannung: 220 – 240 V / 50 – 60 Hz; Leistung: 14,5 W; Farbtemperatur: 3000 K; Farbwiedergabeindex CRI: = 81; Lebensdauer LED (25°C): &gt; 20000 Std;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 940 C ohne Bewegungsmelder, mit Bluetooth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2026-09-24T01:25:54+02:00</dcterms:created>
  <dcterms:modified xsi:type="dcterms:W3CDTF">2026-09-24T01:25:54+02:00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